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240"/>
        <w:jc w:val="center"/>
        <w:rPr>
          <w:rFonts w:ascii="Calibri" w:hAnsi="Calibri" w:cs="Times New Roman"/>
          <w:b/>
          <w:b/>
          <w:bCs/>
          <w:color w:val="FF0000"/>
          <w:sz w:val="24"/>
          <w:szCs w:val="24"/>
          <w:u w:val="single"/>
        </w:rPr>
      </w:pPr>
      <w:r>
        <w:rPr>
          <w:rFonts w:cs="Times New Roman" w:ascii="Calibri" w:hAnsi="Calibri"/>
          <w:b/>
          <w:bCs/>
          <w:color w:val="FF0000"/>
          <w:sz w:val="24"/>
          <w:szCs w:val="24"/>
          <w:u w:val="single"/>
        </w:rPr>
      </w:r>
    </w:p>
    <w:p>
      <w:pPr>
        <w:pStyle w:val="Normal"/>
        <w:rPr>
          <w:rFonts w:ascii="Calibri" w:hAnsi="Calibri" w:cs="Times New Roman"/>
          <w:sz w:val="24"/>
          <w:szCs w:val="24"/>
          <w:lang w:eastAsia="en-US"/>
        </w:rPr>
      </w:pPr>
      <w:r>
        <w:rPr>
          <w:rFonts w:cs="Times New Roman" w:ascii="Calibri" w:hAnsi="Calibri"/>
          <w:sz w:val="24"/>
          <w:szCs w:val="24"/>
          <w:lang w:eastAsia="en-US"/>
        </w:rPr>
      </w:r>
    </w:p>
    <w:p>
      <w:pPr>
        <w:pStyle w:val="Normal"/>
        <w:rPr>
          <w:rFonts w:ascii="Calibri" w:hAnsi="Calibri"/>
          <w:sz w:val="24"/>
          <w:szCs w:val="24"/>
        </w:rPr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2280920</wp:posOffset>
            </wp:positionH>
            <wp:positionV relativeFrom="paragraph">
              <wp:posOffset>-554355</wp:posOffset>
            </wp:positionV>
            <wp:extent cx="843280" cy="882015"/>
            <wp:effectExtent l="0" t="0" r="0" b="0"/>
            <wp:wrapNone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Calibri" w:hAnsi="Calibri"/>
          <w:sz w:val="24"/>
          <w:szCs w:val="24"/>
        </w:rPr>
        <w:t xml:space="preserve"> </w:t>
      </w:r>
      <w:r>
        <w:rPr>
          <w:rFonts w:cs="Times New Roman" w:ascii="Calibri" w:hAnsi="Calibri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>
      <w:pPr>
        <w:pStyle w:val="Normal"/>
        <w:jc w:val="center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  <w:t>MARINHA DO BRASIL</w:t>
      </w:r>
    </w:p>
    <w:p>
      <w:pPr>
        <w:pStyle w:val="Normal"/>
        <w:jc w:val="center"/>
        <w:rPr>
          <w:rFonts w:ascii="Calibri" w:hAnsi="Calibri" w:cs="Times New Roman"/>
          <w:b/>
          <w:b/>
          <w:sz w:val="24"/>
          <w:szCs w:val="24"/>
        </w:rPr>
      </w:pPr>
      <w:r>
        <w:rPr>
          <w:rFonts w:cs="Times New Roman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/>
          <w:sz w:val="24"/>
          <w:szCs w:val="24"/>
        </w:rPr>
        <w:t>SERVIÇO DE VETERANOS E PENSIONISTAS DA MARINHA</w:t>
      </w:r>
    </w:p>
    <w:p>
      <w:pPr>
        <w:pStyle w:val="Normal"/>
        <w:jc w:val="center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>ANEXO III</w:t>
      </w:r>
    </w:p>
    <w:p>
      <w:pPr>
        <w:pStyle w:val="Normal"/>
        <w:jc w:val="center"/>
        <w:rPr>
          <w:rFonts w:ascii="Calibri" w:hAnsi="Calibri" w:cs="Times New Roman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</w:r>
    </w:p>
    <w:p>
      <w:pPr>
        <w:pStyle w:val="Normal"/>
        <w:jc w:val="center"/>
        <w:rPr/>
      </w:pPr>
      <w:r>
        <w:rPr>
          <w:rFonts w:cs="Times New Roman" w:ascii="Calibri" w:hAnsi="Calibri"/>
          <w:b/>
          <w:bCs/>
          <w:color w:val="000000"/>
          <w:sz w:val="24"/>
          <w:szCs w:val="24"/>
        </w:rPr>
        <w:t>Processo Administrativo n.°</w:t>
      </w:r>
      <w:r>
        <w:rPr>
          <w:rStyle w:val="Strong"/>
          <w:rFonts w:cs="Times New Roman" w:ascii="Calibri" w:hAnsi="Calibri"/>
          <w:color w:val="000000"/>
          <w:sz w:val="24"/>
          <w:szCs w:val="24"/>
          <w:shd w:fill="FDFDFD" w:val="clear"/>
        </w:rPr>
        <w:t xml:space="preserve"> </w:t>
      </w:r>
      <w:r>
        <w:rPr>
          <w:rFonts w:cs="Times New Roman" w:ascii="Calibri" w:hAnsi="Calibri"/>
          <w:b/>
          <w:bCs/>
          <w:color w:val="000000"/>
          <w:sz w:val="24"/>
          <w:szCs w:val="24"/>
          <w:shd w:fill="FDFDFD" w:val="clear"/>
        </w:rPr>
        <w:t>63410.005066/2025-41</w:t>
      </w:r>
    </w:p>
    <w:p>
      <w:pPr>
        <w:pStyle w:val="Normal"/>
        <w:jc w:val="center"/>
        <w:rPr>
          <w:rFonts w:ascii="Calibri" w:hAnsi="Calibri" w:cs="Times New Roman"/>
          <w:b/>
          <w:b/>
          <w:bCs/>
          <w:color w:val="FF0000"/>
          <w:sz w:val="24"/>
          <w:szCs w:val="24"/>
          <w:u w:val="single"/>
        </w:rPr>
      </w:pPr>
      <w:r>
        <w:rPr>
          <w:rFonts w:cs="Times New Roman" w:ascii="Calibri" w:hAnsi="Calibri"/>
          <w:b/>
          <w:bCs/>
          <w:color w:val="FF0000"/>
          <w:sz w:val="24"/>
          <w:szCs w:val="24"/>
          <w:u w:val="single"/>
        </w:rPr>
      </w:r>
    </w:p>
    <w:p>
      <w:pPr>
        <w:pStyle w:val="Normal"/>
        <w:spacing w:before="0" w:after="24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iCs/>
          <w:color w:val="000000"/>
          <w:sz w:val="24"/>
          <w:szCs w:val="24"/>
        </w:rPr>
        <w:t xml:space="preserve">MODELO DE DECLARAÇÃO DE AUTORIZAÇÃO PARA A UTILIZAÇÃO DA </w:t>
      </w:r>
      <w:r>
        <w:rPr>
          <w:rFonts w:cs="Times New Roman" w:ascii="Calibri" w:hAnsi="Calibri"/>
          <w:bCs/>
          <w:iCs/>
          <w:sz w:val="24"/>
          <w:szCs w:val="24"/>
        </w:rPr>
        <w:t>GARANTIA</w:t>
      </w:r>
    </w:p>
    <w:p>
      <w:pPr>
        <w:pStyle w:val="Corpodetexto21"/>
        <w:spacing w:before="0" w:after="240"/>
        <w:ind w:firstLine="1418"/>
        <w:rPr>
          <w:rFonts w:ascii="Calibri" w:hAnsi="Calibri"/>
          <w:sz w:val="24"/>
          <w:szCs w:val="24"/>
        </w:rPr>
      </w:pPr>
      <w:r>
        <w:rPr>
          <w:rFonts w:eastAsia="Arial" w:ascii="Calibri" w:hAnsi="Calibri"/>
          <w:bCs/>
          <w:sz w:val="24"/>
          <w:szCs w:val="24"/>
        </w:rPr>
        <w:t>_____________________________________________</w:t>
      </w:r>
      <w:r>
        <w:rPr>
          <w:rFonts w:eastAsia="Arial" w:ascii="Calibri" w:hAnsi="Calibri"/>
          <w:sz w:val="24"/>
          <w:szCs w:val="24"/>
        </w:rPr>
        <w:t xml:space="preserve"> (</w:t>
      </w:r>
      <w:r>
        <w:rPr>
          <w:rFonts w:eastAsia="Arial" w:ascii="Calibri" w:hAnsi="Calibri"/>
          <w:i/>
          <w:iCs/>
          <w:sz w:val="24"/>
          <w:szCs w:val="24"/>
        </w:rPr>
        <w:t>identificação do licitante</w:t>
      </w:r>
      <w:r>
        <w:rPr>
          <w:rFonts w:eastAsia="Arial" w:ascii="Calibri" w:hAnsi="Calibri"/>
          <w:sz w:val="24"/>
          <w:szCs w:val="24"/>
        </w:rPr>
        <w:t xml:space="preserve">), inscrita no CNPJ nº _______________, por intermédio de seu representante legal, o Sr. </w:t>
      </w:r>
      <w:r>
        <w:rPr>
          <w:rFonts w:eastAsia="Arial" w:ascii="Calibri" w:hAnsi="Calibri"/>
          <w:bCs/>
          <w:sz w:val="24"/>
          <w:szCs w:val="24"/>
        </w:rPr>
        <w:t>___________________________</w:t>
      </w:r>
      <w:r>
        <w:rPr>
          <w:rFonts w:eastAsia="Arial" w:ascii="Calibri" w:hAnsi="Calibri"/>
          <w:sz w:val="24"/>
          <w:szCs w:val="24"/>
        </w:rPr>
        <w:t xml:space="preserve"> (</w:t>
      </w:r>
      <w:r>
        <w:rPr>
          <w:rFonts w:eastAsia="Arial" w:ascii="Calibri" w:hAnsi="Calibri"/>
          <w:i/>
          <w:iCs/>
          <w:sz w:val="24"/>
          <w:szCs w:val="24"/>
        </w:rPr>
        <w:t>nome do representante</w:t>
      </w:r>
      <w:r>
        <w:rPr>
          <w:rFonts w:eastAsia="Arial" w:ascii="Calibri" w:hAnsi="Calibri"/>
          <w:sz w:val="24"/>
          <w:szCs w:val="24"/>
        </w:rPr>
        <w:t xml:space="preserve">), portador da Cédula de Identidade RG nº _______________ e do CPF nº _______________, </w:t>
      </w:r>
      <w:r>
        <w:rPr>
          <w:rFonts w:eastAsia="Arial" w:ascii="Calibri" w:hAnsi="Calibri"/>
          <w:b/>
          <w:sz w:val="24"/>
          <w:szCs w:val="24"/>
          <w:u w:val="single"/>
        </w:rPr>
        <w:t>AUTORIZA</w:t>
      </w:r>
      <w:r>
        <w:rPr>
          <w:rFonts w:eastAsia="Arial" w:ascii="Calibri" w:hAnsi="Calibri"/>
          <w:sz w:val="24"/>
          <w:szCs w:val="24"/>
        </w:rPr>
        <w:t xml:space="preserve"> o(a) </w:t>
      </w:r>
      <w:r>
        <w:rPr>
          <w:rFonts w:eastAsia="Arial" w:ascii="Calibri" w:hAnsi="Calibri"/>
          <w:b/>
          <w:i/>
          <w:sz w:val="24"/>
          <w:szCs w:val="24"/>
        </w:rPr>
        <w:t>(Nome do Órgão ou Entidade promotora da licitação)</w:t>
      </w:r>
      <w:r>
        <w:rPr>
          <w:rFonts w:eastAsia="Arial" w:ascii="Calibri" w:hAnsi="Calibri"/>
          <w:sz w:val="24"/>
          <w:szCs w:val="24"/>
        </w:rPr>
        <w:t>, para os fins do Anexo VII-B da Instrução Normativa n° 05, de 26/05/2017, da Secretaria de Gestão do Ministério do Planejamento, Desenvolvimento e Gestão e dos dispositivos correspondentes do Edital do Pregão n.9000 2/2025:</w:t>
      </w:r>
    </w:p>
    <w:p>
      <w:pPr>
        <w:pStyle w:val="Normal"/>
        <w:spacing w:before="0" w:after="24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>
      <w:pPr>
        <w:pStyle w:val="Normal"/>
        <w:spacing w:before="0" w:after="24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 xml:space="preserve">2) que sejam provisionados valores para o pagamento dos trabalhadores alocados na execução do contrato e depositados em conta corrente vinculada, bloqueada para movimentação, e aberta em nome da empresa </w:t>
      </w:r>
      <w:r>
        <w:rPr>
          <w:rFonts w:cs="Times New Roman" w:ascii="Calibri" w:hAnsi="Calibri"/>
          <w:b/>
          <w:i/>
          <w:sz w:val="24"/>
          <w:szCs w:val="24"/>
        </w:rPr>
        <w:t>(indicar o nome da empresa)</w:t>
      </w:r>
      <w:r>
        <w:rPr>
          <w:rFonts w:cs="Times New Roman" w:ascii="Calibri" w:hAnsi="Calibri"/>
          <w:sz w:val="24"/>
          <w:szCs w:val="24"/>
        </w:rPr>
        <w:t xml:space="preserve"> junto a instituição bancária oficial, cuja movimentação dependerá de autorização prévia da(o) </w:t>
      </w:r>
      <w:r>
        <w:rPr>
          <w:rFonts w:eastAsia="Arial" w:cs="Times New Roman" w:ascii="Calibri" w:hAnsi="Calibri"/>
          <w:b/>
          <w:i/>
          <w:sz w:val="24"/>
          <w:szCs w:val="24"/>
        </w:rPr>
        <w:t>(Nome do Órgão ou Entidade promotora da licitação)</w:t>
      </w:r>
      <w:r>
        <w:rPr>
          <w:rFonts w:eastAsia="Arial" w:cs="Times New Roman" w:ascii="Calibri" w:hAnsi="Calibri"/>
          <w:sz w:val="24"/>
          <w:szCs w:val="24"/>
        </w:rPr>
        <w:t>,</w:t>
      </w:r>
      <w:r>
        <w:rPr>
          <w:rFonts w:cs="Times New Roman" w:ascii="Calibri" w:hAnsi="Calibri"/>
          <w:sz w:val="24"/>
          <w:szCs w:val="24"/>
        </w:rPr>
        <w:t xml:space="preserve"> que também terá permanente autorização para acessar e conhecer os respectivos saldos e extratos, independentemente de qualquer intervenção da titular da conta.</w:t>
      </w:r>
    </w:p>
    <w:p>
      <w:pPr>
        <w:pStyle w:val="GradeColoridanfase11"/>
        <w:shd w:val="clear" w:fill="FFFFCC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auto"/>
          <w:sz w:val="24"/>
          <w:szCs w:val="24"/>
        </w:rPr>
        <w:t>Nota explicativa</w:t>
      </w:r>
      <w:r>
        <w:rPr>
          <w:rFonts w:ascii="Calibri" w:hAnsi="Calibri"/>
          <w:color w:val="auto"/>
          <w:sz w:val="24"/>
          <w:szCs w:val="24"/>
        </w:rPr>
        <w:t xml:space="preserve">: A assinatura desta “Autorização Complementar” deve ser precedida da solicitação de abertura da conta-depósito para a Instituição Financeira com quem se tenha firmado Termo de Cooperação Técnica e é condição para a celebração do contrato. </w:t>
      </w:r>
    </w:p>
    <w:p>
      <w:pPr>
        <w:pStyle w:val="Normal"/>
        <w:spacing w:before="0" w:after="240"/>
        <w:ind w:firstLine="1418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sz w:val="24"/>
          <w:szCs w:val="24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 </w:t>
      </w:r>
    </w:p>
    <w:p>
      <w:pPr>
        <w:pStyle w:val="Normal"/>
        <w:rPr>
          <w:rFonts w:ascii="Calibri" w:hAnsi="Calibri"/>
          <w:sz w:val="24"/>
          <w:szCs w:val="24"/>
        </w:rPr>
      </w:pPr>
      <w:r>
        <w:rPr/>
      </w:r>
    </w:p>
    <w:sectPr>
      <w:footerReference w:type="default" r:id="rId3"/>
      <w:type w:val="nextPage"/>
      <w:pgSz w:w="11906" w:h="16838"/>
      <w:pgMar w:left="1701" w:right="1134" w:header="0" w:top="1134" w:footer="709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Licitação e Contratos Administrativos da Consultoria-Geral da União</w:t>
    </w:r>
  </w:p>
  <w:p>
    <w:pPr>
      <w:pStyle w:val="Rodap"/>
      <w:rPr>
        <w:sz w:val="12"/>
        <w:szCs w:val="12"/>
      </w:rPr>
    </w:pPr>
    <w:r>
      <w:rPr>
        <w:sz w:val="12"/>
        <w:szCs w:val="12"/>
      </w:rPr>
      <w:t>Termo de Contrato - Modelo para Pregão Eletrônico: Serviços Continuados com Dedicação Exclusiva de Mão-de-Obra</w:t>
    </w:r>
  </w:p>
  <w:p>
    <w:pPr>
      <w:pStyle w:val="Rodap"/>
      <w:rPr/>
    </w:pPr>
    <w:r>
      <w:rPr>
        <w:sz w:val="12"/>
        <w:szCs w:val="12"/>
      </w:rPr>
      <w:t>Atualização: Julho/2020</w:t>
    </w:r>
  </w:p>
</w:ftr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c51c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uiPriority w:val="29"/>
    <w:qFormat/>
    <w:rsid w:val="001c51cd"/>
    <w:rPr>
      <w:rFonts w:ascii="Arial" w:hAnsi="Arial" w:eastAsia="Calibri" w:cs="Times New Roman"/>
      <w:i/>
      <w:iCs/>
      <w:color w:val="000000"/>
      <w:sz w:val="20"/>
      <w:szCs w:val="24"/>
      <w:shd w:fill="FFFFCC" w:val="clear"/>
    </w:rPr>
  </w:style>
  <w:style w:type="character" w:styleId="CabealhoChar" w:customStyle="1">
    <w:name w:val="Cabeçalho Char"/>
    <w:basedOn w:val="DefaultParagraphFont"/>
    <w:link w:val="Cabealho"/>
    <w:qFormat/>
    <w:rsid w:val="001c51cd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1c51cd"/>
    <w:rPr>
      <w:rFonts w:ascii="Arial" w:hAnsi="Arial" w:eastAsia="Times New Roman" w:cs="Tahoma"/>
      <w:sz w:val="20"/>
      <w:szCs w:val="24"/>
      <w:lang w:eastAsia="pt-BR"/>
    </w:rPr>
  </w:style>
  <w:style w:type="character" w:styleId="Strong">
    <w:name w:val="Strong"/>
    <w:basedOn w:val="DefaultParagraphFont"/>
    <w:uiPriority w:val="22"/>
    <w:qFormat/>
    <w:rsid w:val="00d8582e"/>
    <w:rPr>
      <w:b/>
      <w:bCs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509fc"/>
    <w:rPr>
      <w:rFonts w:ascii="Segoe UI" w:hAnsi="Segoe UI" w:eastAsia="Times New Roman" w:cs="Segoe UI"/>
      <w:sz w:val="18"/>
      <w:szCs w:val="18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GradeColoridanfase11" w:customStyle="1">
    <w:name w:val="Grade Colorida - Ênfase 11"/>
    <w:basedOn w:val="Normal"/>
    <w:next w:val="Normal"/>
    <w:uiPriority w:val="29"/>
    <w:qFormat/>
    <w:rsid w:val="001c51c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eastAsia="en-US"/>
    </w:rPr>
  </w:style>
  <w:style w:type="paragraph" w:styleId="Corpodetexto21" w:customStyle="1">
    <w:name w:val="Corpo de texto 21"/>
    <w:basedOn w:val="Normal"/>
    <w:qFormat/>
    <w:rsid w:val="001c51cd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1c51c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1c51cd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509fc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LibreOffice/6.4.7.2$Linux_X86_64 LibreOffice_project/40$Build-2</Application>
  <Pages>1</Pages>
  <Words>348</Words>
  <Characters>2192</Characters>
  <CharactersWithSpaces>2666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2025-03-21T14:22:00Z</dcterms:created>
  <dc:creator>FCNS TÂNIA</dc:creator>
  <dc:description/>
  <dc:language>pt-BR</dc:language>
  <cp:lastModifiedBy/>
  <cp:lastPrinted>2020-08-13T18:52:00Z</cp:lastPrinted>
  <dcterms:modified xsi:type="dcterms:W3CDTF">2025-05-27T15:23:41Z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